
<file path=[Content_Types].xml><?xml version="1.0" encoding="utf-8"?>
<Types xmlns="http://schemas.openxmlformats.org/package/2006/content-types">
  <Default Extension="rels" ContentType="application/vnd.openxmlformats-package.relationships+xml"/>
  <Default Extension="jpeg" ContentType="image/jpeg"/>
  <Default Extension="png" ContentType="image/png"/>
  <Default Extension="xml" ContentType="application/xml"/>
  <Override PartName="/_rels/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</Types>
</file>

<file path=_rels/.rels><?xml version="1.0" encoding="UTF-8" standalone="yes"?>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</Relationships>
</file>

<file path=word/document.xml><?xml version="1.0" encoding="utf-8"?>
<w:document xmlns:a="http://schemas.openxmlformats.org/drawingml/2006/main" xmlns:cdr="http://schemas.openxmlformats.org/drawingml/2006/chartDrawing" xmlns:o="urn:schemas-microsoft-com:office:office" xmlns:pic="http://schemas.openxmlformats.org/drawingml/2006/picture" xmlns:r="http://schemas.openxmlformats.org/officeDocument/2006/relationships" xmlns:v="urn:schemas-microsoft-com:vml" xmlns:ve="http://schemas.openxmlformats.org/markup-compatibility/2006" xmlns:vt="http://schemas.openxmlformats.org/officeDocument/2006/docPropsVTypes" xmlns:w="http://schemas.openxmlformats.org/wordprocessingml/2006/main" xmlns:w10="urn:schemas-microsoft-com:office:word" xmlns:wp="http://schemas.openxmlformats.org/drawingml/2006/wordprocessingDrawing" xmlns:wne="http://schemas.microsoft.com/office/word/2006/wordml">
  <w:body>
    <w:sectPr>
      <w:pgSz w:w="12240" w:h="15840" w:orient="portrait"/>
      <w:pgMar w:top="1440" w:right="1800" w:bottom="1440" w:left="1800" w:header="720" w:footer="720" w:gutter="0"/>
    </w:sectPr>
    <w:p>
      <w:pPr>
        <w:spacing w:lineRule="auto"/>
      </w:pPr>
      <w:r>
        <w:rPr/>
        <w:t xml:space="preserve"/>
      </w:r>
    </w:p>
    <w:p>
      <w:pPr>
        <w:spacing w:lineRule="auto"/>
      </w:pPr>
      <w:r>
        <w:rPr/>
        <w:t xml:space="preserve">Checklist de Formalização</w:t>
      </w:r>
    </w:p>
    <w:p>
      <w:pPr>
        <w:spacing w:lineRule="auto"/>
      </w:pPr>
      <w:r>
        <w:rPr/>
      </w:r>
    </w:p>
    <w:p>
      <w:pPr>
        <w:spacing w:lineRule="auto"/>
      </w:pPr>
      <w:r>
        <w:rPr/>
        <w:t xml:space="preserve">Sua oficina, do zero ao CNPJ</w:t>
      </w:r>
    </w:p>
    <w:p>
      <w:pPr>
        <w:pStyle w:val="Heading1"/>
        <w:spacing w:lineRule="auto"/>
      </w:pPr>
      <w:r>
        <w:rPr/>
        <w:t xml:space="preserve">OFICINA</w:t>
      </w:r>
    </w:p>
    <w:p>
      <w:pPr>
        <w:spacing w:lineRule="auto"/>
      </w:pPr>
      <w:r>
        <w:rPr/>
        <w:t xml:space="preserve">oficina</w:t>
      </w:r>
    </w:p>
    <w:p>
      <w:pPr>
        <w:spacing w:lineRule="auto"/>
      </w:pPr>
      <w:r>
        <w:rPr>
          <w:color w:val="00C3FF"/>
          <w:b/>
        </w:rPr>
        <w:t xml:space="preserve">.app</w:t>
      </w:r>
    </w:p>
    <w:p>
      <w:pPr>
        <w:pStyle w:val="Heading2"/>
        <w:spacing w:lineRule="auto"/>
      </w:pPr>
      <w:r>
        <w:rPr/>
        <w:t xml:space="preserve">1. Definir a atividade</w:t>
      </w:r>
    </w:p>
    <w:p>
      <w:pPr>
        <w:spacing w:lineRule="auto"/>
      </w:pPr>
      <w:r>
        <w:rPr>
          <w:b/>
        </w:rPr>
        <w:t xml:space="preserve">Definir o CNAE</w:t>
      </w:r>
    </w:p>
    <w:p>
      <w:pPr>
        <w:spacing w:lineRule="auto"/>
      </w:pPr>
      <w:r>
        <w:rPr/>
        <w:t xml:space="preserve">Principal: 4520-0/01 (manutenção e reparação mecânica). Conferir funilaria, alinhamento e lavagem se for o caso.</w:t>
      </w:r>
    </w:p>
    <w:p>
      <w:pPr>
        <w:spacing w:lineRule="auto"/>
      </w:pPr>
      <w:r>
        <w:rPr>
          <w:b/>
        </w:rPr>
        <w:t xml:space="preserve">Escolher o porte</w:t>
      </w:r>
    </w:p>
    <w:p>
      <w:pPr>
        <w:spacing w:lineRule="auto"/>
      </w:pPr>
      <w:r>
        <w:rPr/>
        <w:t xml:space="preserve">MEI (até R$ 81.000/ano, 1 empregado) ou ME no Simples Nacional. Confirmar com o contador.</w:t>
      </w:r>
    </w:p>
    <w:p>
      <w:pPr>
        <w:pStyle w:val="Heading2"/>
        <w:spacing w:lineRule="auto"/>
      </w:pPr>
      <w:r>
        <w:rPr/>
        <w:t xml:space="preserve">2. Abrir o CNPJ</w:t>
      </w:r>
    </w:p>
    <w:p>
      <w:pPr>
        <w:spacing w:lineRule="auto"/>
      </w:pPr>
      <w:r>
        <w:rPr>
          <w:b/>
        </w:rPr>
        <w:t xml:space="preserve">Abrir CNPJ / MEI</w:t>
      </w:r>
    </w:p>
    <w:p>
      <w:pPr>
        <w:spacing w:lineRule="auto"/>
      </w:pPr>
      <w:r>
        <w:rPr/>
        <w:t xml:space="preserve">Formalizar pelo Portal do Empreendedor (MEI) ou pela Junta Comercial com contador (ME).</w:t>
      </w:r>
    </w:p>
    <w:p>
      <w:pPr>
        <w:spacing w:lineRule="auto"/>
      </w:pPr>
      <w:r>
        <w:rPr>
          <w:b/>
        </w:rPr>
        <w:t xml:space="preserve">Inscrição municipal</w:t>
      </w:r>
    </w:p>
    <w:p>
      <w:pPr>
        <w:spacing w:lineRule="auto"/>
      </w:pPr>
      <w:r>
        <w:rPr/>
        <w:t xml:space="preserve">Cadastro na prefeitura para emitir nota de serviço (NFS-e).</w:t>
      </w:r>
    </w:p>
    <w:p>
      <w:pPr>
        <w:pStyle w:val="Heading2"/>
        <w:spacing w:lineRule="auto"/>
      </w:pPr>
      <w:r>
        <w:rPr/>
        <w:t xml:space="preserve">3. Liberar o funcionamento</w:t>
      </w:r>
    </w:p>
    <w:p>
      <w:pPr>
        <w:spacing w:lineRule="auto"/>
      </w:pPr>
      <w:r>
        <w:rPr>
          <w:b/>
        </w:rPr>
        <w:t xml:space="preserve">Alvará de funcionamento</w:t>
      </w:r>
    </w:p>
    <w:p>
      <w:pPr>
        <w:spacing w:lineRule="auto"/>
      </w:pPr>
      <w:r>
        <w:rPr/>
        <w:t xml:space="preserve">Licença na prefeitura. Verificar zoneamento e exigências do município.</w:t>
      </w:r>
    </w:p>
    <w:p>
      <w:pPr>
        <w:spacing w:lineRule="auto"/>
      </w:pPr>
      <w:r>
        <w:rPr>
          <w:b/>
        </w:rPr>
        <w:t xml:space="preserve">Bombeiros e ambiental</w:t>
      </w:r>
    </w:p>
    <w:p>
      <w:pPr>
        <w:spacing w:lineRule="auto"/>
      </w:pPr>
      <w:r>
        <w:rPr/>
        <w:t xml:space="preserve">AVCB/CLCB e licença ambiental quando exigidos (descarte de óleo e resíduos).</w:t>
      </w:r>
    </w:p>
    <w:p>
      <w:pPr>
        <w:pStyle w:val="Heading2"/>
        <w:spacing w:lineRule="auto"/>
      </w:pPr>
      <w:r>
        <w:rPr/>
        <w:t xml:space="preserve">4. Organizar o financeiro</w:t>
      </w:r>
    </w:p>
    <w:p>
      <w:pPr>
        <w:spacing w:lineRule="auto"/>
      </w:pPr>
      <w:r>
        <w:rPr>
          <w:b/>
        </w:rPr>
        <w:t xml:space="preserve">Conta bancária PJ</w:t>
      </w:r>
    </w:p>
    <w:p>
      <w:pPr>
        <w:spacing w:lineRule="auto"/>
      </w:pPr>
      <w:r>
        <w:rPr/>
        <w:t xml:space="preserve">Separar o dinheiro da oficina do dinheiro pessoal.</w:t>
      </w:r>
    </w:p>
    <w:p>
      <w:pPr>
        <w:spacing w:lineRule="auto"/>
      </w:pPr>
      <w:r>
        <w:rPr>
          <w:b/>
        </w:rPr>
        <w:t xml:space="preserve">Emitir nota fiscal</w:t>
      </w:r>
    </w:p>
    <w:p>
      <w:pPr>
        <w:spacing w:lineRule="auto"/>
      </w:pPr>
      <w:r>
        <w:rPr/>
        <w:t xml:space="preserve">Obrigatória para empresa (PJ); recomendada para todo serviço.</w:t>
      </w:r>
    </w:p>
    <w:p>
      <w:pPr>
        <w:spacing w:lineRule="auto"/>
      </w:pPr>
      <w:r>
        <w:rPr>
          <w:b/>
        </w:rPr>
        <w:t xml:space="preserve">Controle de caixa e faturamento</w:t>
      </w:r>
    </w:p>
    <w:p>
      <w:pPr>
        <w:spacing w:lineRule="auto"/>
      </w:pPr>
      <w:r>
        <w:rPr/>
        <w:t xml:space="preserve">Acompanhar o quanto entra por mês para saber a hora de migrar de MEI para ME.</w:t>
      </w:r>
    </w:p>
    <w:p>
      <w:pPr>
        <w:pStyle w:val="Heading2"/>
        <w:spacing w:lineRule="auto"/>
      </w:pPr>
      <w:r>
        <w:rPr/>
        <w:t xml:space="preserve">5. Obrigações em dia</w:t>
      </w:r>
    </w:p>
    <w:p>
      <w:pPr>
        <w:spacing w:lineRule="auto"/>
      </w:pPr>
      <w:r>
        <w:rPr>
          <w:b/>
        </w:rPr>
        <w:t xml:space="preserve">Pagar o DAS todo mês</w:t>
      </w:r>
    </w:p>
    <w:p>
      <w:pPr>
        <w:spacing w:lineRule="auto"/>
      </w:pPr>
      <w:r>
        <w:rPr/>
        <w:t xml:space="preserve">Guia única do MEI (ou apuração do Simples, no caso de ME).</w:t>
      </w:r>
    </w:p>
    <w:p>
      <w:pPr>
        <w:spacing w:lineRule="auto"/>
      </w:pPr>
      <w:r>
        <w:rPr>
          <w:b/>
        </w:rPr>
        <w:t xml:space="preserve">Declaração anual</w:t>
      </w:r>
    </w:p>
    <w:p>
      <w:pPr>
        <w:spacing w:lineRule="auto"/>
      </w:pPr>
      <w:r>
        <w:rPr/>
        <w:t xml:space="preserve">DASN-SIMEI (MEI) com o faturamento do ano anterior.</w:t>
      </w:r>
    </w:p>
    <w:p>
      <w:pPr>
        <w:spacing w:lineRule="auto"/>
      </w:pPr>
      <w:r>
        <w:rPr/>
        <w:t xml:space="preserve">Este checklist é orientação geral e pode variar conforme o município e as regras vigentes. Confirme sempre o seu caso com um contador.</w:t>
      </w:r>
    </w:p>
    <w:p>
      <w:pPr>
        <w:spacing w:lineRule="auto"/>
      </w:pPr>
      <w:r>
        <w:rPr/>
        <w:t xml:space="preserve">Material gratuito disponibilizado por oficina.app — organize sua oficina e o caixa pelo celular em oficina.app</w:t>
      </w:r>
    </w:p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="http://schemas.openxmlformats.org/wordprocessingml/2006/main"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ne="http://schemas.microsoft.com/office/word/2006/wordml"/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sl="http://schemas.openxmlformats.org/schemaLibrary/2006/main">
  <w:zoom w:percent="100"/>
  <w:defaultTabStop w:val="720"/>
  <w:decimalSymbol w:val="."/>
  <w:listSeparator w:val=","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20" w:line="240" w:lineRule="atLeast"/>
      </w:pPr>
    </w:pPrDefault>
  </w:docDefaults>
  <w:style w:type="character" w:styleId="Hyperlink">
    <w:name w:val="Hyperlink"/>
    <w:rPr>
      <w:color w:val="0000FF"/>
      <w:u w:val="single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</w:styles>
</file>

<file path=word/webSettings.xml><?xml version="1.0" encoding="utf-8"?>
<w:webSettings xmlns:w="http://schemas.openxmlformats.org/wordprocessingml/2006/main" xmlns:r="http://schemas.openxmlformats.org/officeDocument/2006/relationships"/>
</file>

<file path=word/_rels/document.xml.rels><?xml version="1.0" encoding="UTF-8" standalone="yes"?>
<Relationships xmlns="http://schemas.openxmlformats.org/package/2006/relationships">
  <Relationship Id="rId1" Type="http://schemas.openxmlformats.org/officeDocument/2006/relationships/numbering" Target="numbering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ntTable" Target="fontTable.xml"/>
  <Relationship Id="rId6" Type="http://schemas.openxmlformats.org/officeDocument/2006/relationships/theme" Target="theme/theme1.xml" TargetMode="Interna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Times New Roman"/>
        <a:ea typeface="Times New Roman"/>
        <a:cs typeface=""/>
      </a:majorFont>
      <a:minorFont>
        <a:latin typeface="Times New Roman"/>
        <a:ea typeface="Times New Roman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html-to-docx</dc:creator>
  <cp:keywords>html-to-docx</cp:keywords>
  <dc:description/>
  <cp:lastModifiedBy>html-to-docx</cp:lastModifiedBy>
  <cp:revision>1</cp:revision>
  <dcterms:created xsi:type="dcterms:W3CDTF">2026-06-19T14:50:44.551Z</dcterms:created>
  <dcterms:modified xsi:type="dcterms:W3CDTF">2026-06-19T14:50:44.551Z</dcterms:modified>
</cp:coreProperties>
</file>